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0947" w14:textId="77777777" w:rsidR="00410D98" w:rsidRDefault="00410D98" w:rsidP="00E17A3D">
      <w:pPr>
        <w:ind w:firstLine="851"/>
        <w:jc w:val="center"/>
        <w:rPr>
          <w:rFonts w:ascii="Tahoma" w:hAnsi="Tahoma" w:cs="Tahoma"/>
          <w:b/>
        </w:rPr>
      </w:pPr>
    </w:p>
    <w:p w14:paraId="2025B6BE" w14:textId="03EAC815" w:rsidR="00F6206F" w:rsidRPr="00410D98" w:rsidRDefault="00F6206F" w:rsidP="00E17A3D">
      <w:pPr>
        <w:ind w:firstLine="851"/>
        <w:jc w:val="center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DECRETO Nº </w:t>
      </w:r>
      <w:r w:rsidR="00FD7D61" w:rsidRPr="00410D98">
        <w:rPr>
          <w:rFonts w:ascii="Tahoma" w:hAnsi="Tahoma" w:cs="Tahoma"/>
          <w:b/>
        </w:rPr>
        <w:t>0</w:t>
      </w:r>
      <w:r w:rsidR="00D5024F">
        <w:rPr>
          <w:rFonts w:ascii="Tahoma" w:hAnsi="Tahoma" w:cs="Tahoma"/>
          <w:b/>
        </w:rPr>
        <w:t>8</w:t>
      </w:r>
      <w:r w:rsidR="00280712">
        <w:rPr>
          <w:rFonts w:ascii="Tahoma" w:hAnsi="Tahoma" w:cs="Tahoma"/>
          <w:b/>
        </w:rPr>
        <w:t>3</w:t>
      </w:r>
      <w:r w:rsidRPr="00410D98">
        <w:rPr>
          <w:rFonts w:ascii="Tahoma" w:hAnsi="Tahoma" w:cs="Tahoma"/>
          <w:b/>
        </w:rPr>
        <w:t xml:space="preserve">/2021, DE </w:t>
      </w:r>
      <w:r w:rsidR="00280712">
        <w:rPr>
          <w:rFonts w:ascii="Tahoma" w:hAnsi="Tahoma" w:cs="Tahoma"/>
          <w:b/>
        </w:rPr>
        <w:t>03</w:t>
      </w:r>
      <w:r w:rsidR="00D5024F">
        <w:rPr>
          <w:rFonts w:ascii="Tahoma" w:hAnsi="Tahoma" w:cs="Tahoma"/>
          <w:b/>
        </w:rPr>
        <w:t xml:space="preserve"> DE MARÇO</w:t>
      </w:r>
      <w:r w:rsidRPr="00410D98">
        <w:rPr>
          <w:rFonts w:ascii="Tahoma" w:hAnsi="Tahoma" w:cs="Tahoma"/>
          <w:b/>
        </w:rPr>
        <w:t xml:space="preserve"> DE 2021.</w:t>
      </w:r>
    </w:p>
    <w:p w14:paraId="61E0653F" w14:textId="6516AD0E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31F9E301" w14:textId="77777777" w:rsidR="00410D98" w:rsidRPr="00410D98" w:rsidRDefault="00410D98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0A0D1E73" w:rsidR="009C741C" w:rsidRPr="00410D98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DISPÕE SOBRE A CONTRATAÇÃO DE </w:t>
      </w:r>
      <w:r w:rsidR="0013794F" w:rsidRPr="00410D98">
        <w:rPr>
          <w:rFonts w:ascii="Tahoma" w:hAnsi="Tahoma" w:cs="Tahoma"/>
          <w:b/>
        </w:rPr>
        <w:t>PROFESSORES(AS)</w:t>
      </w:r>
      <w:r w:rsidRPr="00410D98">
        <w:rPr>
          <w:rFonts w:ascii="Tahoma" w:hAnsi="Tahoma" w:cs="Tahoma"/>
          <w:b/>
        </w:rPr>
        <w:t xml:space="preserve"> </w:t>
      </w:r>
      <w:r w:rsidR="00D5024F">
        <w:rPr>
          <w:rFonts w:ascii="Tahoma" w:hAnsi="Tahoma" w:cs="Tahoma"/>
          <w:b/>
        </w:rPr>
        <w:t xml:space="preserve">E AUXILIAR DE SERVIÇOS GERAIS </w:t>
      </w:r>
      <w:r w:rsidRPr="00410D98">
        <w:rPr>
          <w:rFonts w:ascii="Tahoma" w:hAnsi="Tahoma" w:cs="Tahoma"/>
          <w:b/>
        </w:rPr>
        <w:t>- ADMITIDA</w:t>
      </w:r>
      <w:r w:rsidR="0013794F" w:rsidRPr="00410D98">
        <w:rPr>
          <w:rFonts w:ascii="Tahoma" w:hAnsi="Tahoma" w:cs="Tahoma"/>
          <w:b/>
        </w:rPr>
        <w:t>S</w:t>
      </w:r>
      <w:r w:rsidRPr="00410D98">
        <w:rPr>
          <w:rFonts w:ascii="Tahoma" w:hAnsi="Tahoma" w:cs="Tahoma"/>
          <w:b/>
        </w:rPr>
        <w:t xml:space="preserve"> EM CARÁTER TEMPORÁRIO DE EXCEPCIONAL INTERESSE PÚBLICO, CONFORME ESPECIFICA E DÁ OUTRAS PROVIDÊNCIAS</w:t>
      </w:r>
      <w:r w:rsidR="004E7252" w:rsidRPr="00410D98">
        <w:rPr>
          <w:rFonts w:ascii="Tahoma" w:hAnsi="Tahoma" w:cs="Tahoma"/>
          <w:b/>
        </w:rPr>
        <w:t>.</w:t>
      </w:r>
    </w:p>
    <w:p w14:paraId="59DFCE00" w14:textId="77777777" w:rsidR="009C741C" w:rsidRPr="00410D98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025134D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DIRCEU SILVEIRA, </w:t>
      </w:r>
      <w:r w:rsidRPr="00410D98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</w:t>
      </w:r>
      <w:r w:rsidR="00B83A67" w:rsidRPr="00410D98">
        <w:rPr>
          <w:rFonts w:ascii="Tahoma" w:hAnsi="Tahoma" w:cs="Tahoma"/>
          <w:bCs/>
        </w:rPr>
        <w:t>:</w:t>
      </w:r>
    </w:p>
    <w:p w14:paraId="0064C133" w14:textId="08CFE1BF" w:rsidR="00F73DC6" w:rsidRDefault="00F73DC6" w:rsidP="00F6206F">
      <w:pPr>
        <w:ind w:firstLine="851"/>
        <w:jc w:val="both"/>
        <w:rPr>
          <w:rFonts w:ascii="Tahoma" w:hAnsi="Tahoma" w:cs="Tahoma"/>
          <w:bCs/>
        </w:rPr>
      </w:pPr>
    </w:p>
    <w:p w14:paraId="2A141A0E" w14:textId="77777777" w:rsidR="00A22EE5" w:rsidRPr="00410D98" w:rsidRDefault="00A22EE5" w:rsidP="00F6206F">
      <w:pPr>
        <w:ind w:firstLine="851"/>
        <w:jc w:val="both"/>
        <w:rPr>
          <w:rFonts w:ascii="Tahoma" w:hAnsi="Tahoma" w:cs="Tahoma"/>
          <w:bCs/>
        </w:rPr>
      </w:pPr>
    </w:p>
    <w:p w14:paraId="13F343D7" w14:textId="6038515E" w:rsid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  <w:bCs/>
        </w:rPr>
        <w:t>Considerando</w:t>
      </w:r>
      <w:r w:rsidRPr="00410D98">
        <w:rPr>
          <w:rFonts w:ascii="Tahoma" w:hAnsi="Tahoma" w:cs="Tahoma"/>
        </w:rPr>
        <w:t xml:space="preserve"> o interesse e necessidade pública para atendimento dos alunos</w:t>
      </w:r>
      <w:r w:rsidR="00E702C7" w:rsidRPr="00410D98">
        <w:rPr>
          <w:rFonts w:ascii="Tahoma" w:hAnsi="Tahoma" w:cs="Tahoma"/>
        </w:rPr>
        <w:t xml:space="preserve">, haja vista o </w:t>
      </w:r>
      <w:r w:rsidR="0013794F" w:rsidRPr="00410D98">
        <w:rPr>
          <w:rFonts w:ascii="Tahoma" w:hAnsi="Tahoma" w:cs="Tahoma"/>
        </w:rPr>
        <w:t>re</w:t>
      </w:r>
      <w:r w:rsidR="00E702C7" w:rsidRPr="00410D98">
        <w:rPr>
          <w:rFonts w:ascii="Tahoma" w:hAnsi="Tahoma" w:cs="Tahoma"/>
        </w:rPr>
        <w:t>início das aulas em 18.02.2021</w:t>
      </w:r>
      <w:r w:rsidRPr="00410D98">
        <w:rPr>
          <w:rFonts w:ascii="Tahoma" w:hAnsi="Tahoma" w:cs="Tahoma"/>
        </w:rPr>
        <w:t>;</w:t>
      </w:r>
      <w:r w:rsidR="00410D98" w:rsidRPr="00410D98">
        <w:rPr>
          <w:rFonts w:ascii="Tahoma" w:hAnsi="Tahoma" w:cs="Tahoma"/>
        </w:rPr>
        <w:t xml:space="preserve"> </w:t>
      </w:r>
    </w:p>
    <w:p w14:paraId="6B966B85" w14:textId="77777777" w:rsidR="00A22EE5" w:rsidRDefault="00A22EE5" w:rsidP="00F73DC6">
      <w:pPr>
        <w:ind w:left="851"/>
        <w:jc w:val="both"/>
        <w:rPr>
          <w:rFonts w:ascii="Tahoma" w:hAnsi="Tahoma" w:cs="Tahoma"/>
        </w:rPr>
      </w:pPr>
    </w:p>
    <w:p w14:paraId="6600B1F6" w14:textId="04A7CE7F" w:rsid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Considerando que não há processo seletivo ou concurso público vigente;</w:t>
      </w:r>
      <w:r w:rsidR="00410D98" w:rsidRPr="00410D98">
        <w:rPr>
          <w:rFonts w:ascii="Tahoma" w:hAnsi="Tahoma" w:cs="Tahoma"/>
        </w:rPr>
        <w:t xml:space="preserve"> </w:t>
      </w:r>
    </w:p>
    <w:p w14:paraId="34A9974F" w14:textId="77777777" w:rsidR="00A22EE5" w:rsidRDefault="00A22EE5" w:rsidP="00F73DC6">
      <w:pPr>
        <w:ind w:left="851"/>
        <w:jc w:val="both"/>
        <w:rPr>
          <w:rFonts w:ascii="Tahoma" w:hAnsi="Tahoma" w:cs="Tahoma"/>
        </w:rPr>
      </w:pPr>
    </w:p>
    <w:p w14:paraId="355CCDF6" w14:textId="767E4A98" w:rsidR="00F73DC6" w:rsidRP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Considerando que a presente contração é temporária</w:t>
      </w:r>
      <w:r w:rsidR="00E702C7" w:rsidRPr="00410D98">
        <w:rPr>
          <w:rFonts w:ascii="Tahoma" w:hAnsi="Tahoma" w:cs="Tahoma"/>
        </w:rPr>
        <w:t xml:space="preserve"> e visa atender demanda urgente</w:t>
      </w:r>
      <w:r w:rsidRPr="00410D98">
        <w:rPr>
          <w:rFonts w:ascii="Tahoma" w:hAnsi="Tahoma" w:cs="Tahoma"/>
        </w:rPr>
        <w:t>, uma vez que há processo seletivo</w:t>
      </w:r>
      <w:r w:rsidR="00E702C7" w:rsidRPr="00410D98">
        <w:rPr>
          <w:rFonts w:ascii="Tahoma" w:hAnsi="Tahoma" w:cs="Tahoma"/>
        </w:rPr>
        <w:t xml:space="preserve"> em andamento</w:t>
      </w:r>
      <w:r w:rsidRPr="00410D98">
        <w:rPr>
          <w:rFonts w:ascii="Tahoma" w:hAnsi="Tahoma" w:cs="Tahoma"/>
        </w:rPr>
        <w:t>;</w:t>
      </w:r>
    </w:p>
    <w:p w14:paraId="05230BCB" w14:textId="2C881BD3" w:rsidR="00E17A3D" w:rsidRPr="00410D98" w:rsidRDefault="00E17A3D" w:rsidP="00F6206F">
      <w:pPr>
        <w:ind w:firstLine="851"/>
        <w:jc w:val="both"/>
        <w:rPr>
          <w:rFonts w:ascii="Tahoma" w:hAnsi="Tahoma" w:cs="Tahoma"/>
          <w:bCs/>
        </w:rPr>
      </w:pPr>
    </w:p>
    <w:p w14:paraId="26DF0F09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DECRETA:</w:t>
      </w:r>
    </w:p>
    <w:p w14:paraId="5650A608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3A85A6A6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>Art. 1º</w:t>
      </w:r>
      <w:r w:rsidRPr="00410D98">
        <w:rPr>
          <w:rFonts w:ascii="Tahoma" w:hAnsi="Tahoma" w:cs="Tahoma"/>
          <w:bCs/>
        </w:rPr>
        <w:t xml:space="preserve"> - Fica</w:t>
      </w:r>
      <w:r w:rsidR="0013794F" w:rsidRPr="00410D98">
        <w:rPr>
          <w:rFonts w:ascii="Tahoma" w:hAnsi="Tahoma" w:cs="Tahoma"/>
          <w:bCs/>
        </w:rPr>
        <w:t>m</w:t>
      </w:r>
      <w:r w:rsidRPr="00410D98">
        <w:rPr>
          <w:rFonts w:ascii="Tahoma" w:hAnsi="Tahoma" w:cs="Tahoma"/>
          <w:bCs/>
        </w:rPr>
        <w:t xml:space="preserve"> </w:t>
      </w:r>
      <w:r w:rsidR="009C741C" w:rsidRPr="00410D98">
        <w:rPr>
          <w:rFonts w:ascii="Tahoma" w:hAnsi="Tahoma" w:cs="Tahoma"/>
          <w:bCs/>
        </w:rPr>
        <w:t>nomead</w:t>
      </w:r>
      <w:r w:rsidR="00E17A3D" w:rsidRPr="00410D98">
        <w:rPr>
          <w:rFonts w:ascii="Tahoma" w:hAnsi="Tahoma" w:cs="Tahoma"/>
          <w:bCs/>
        </w:rPr>
        <w:t>a</w:t>
      </w:r>
      <w:r w:rsidR="0013794F" w:rsidRPr="00410D98">
        <w:rPr>
          <w:rFonts w:ascii="Tahoma" w:hAnsi="Tahoma" w:cs="Tahoma"/>
          <w:bCs/>
        </w:rPr>
        <w:t>(os)</w:t>
      </w:r>
      <w:r w:rsidR="006E4EE7" w:rsidRPr="00410D98">
        <w:rPr>
          <w:rFonts w:ascii="Tahoma" w:hAnsi="Tahoma" w:cs="Tahoma"/>
          <w:bCs/>
        </w:rPr>
        <w:t>,</w:t>
      </w:r>
      <w:r w:rsidRPr="00410D98">
        <w:rPr>
          <w:rFonts w:ascii="Tahoma" w:hAnsi="Tahoma" w:cs="Tahoma"/>
          <w:bCs/>
        </w:rPr>
        <w:t xml:space="preserve"> a partir desta data</w:t>
      </w:r>
      <w:r w:rsidR="0013794F" w:rsidRPr="00410D98">
        <w:rPr>
          <w:rFonts w:ascii="Tahoma" w:hAnsi="Tahoma" w:cs="Tahoma"/>
          <w:bCs/>
        </w:rPr>
        <w:t>, os candidatos</w:t>
      </w:r>
      <w:r w:rsidR="00476CD9" w:rsidRPr="00410D98">
        <w:rPr>
          <w:rFonts w:ascii="Tahoma" w:hAnsi="Tahoma" w:cs="Tahoma"/>
          <w:bCs/>
        </w:rPr>
        <w:t xml:space="preserve"> </w:t>
      </w:r>
      <w:r w:rsidR="0013794F" w:rsidRPr="00410D98">
        <w:rPr>
          <w:rFonts w:ascii="Tahoma" w:hAnsi="Tahoma" w:cs="Tahoma"/>
          <w:bCs/>
        </w:rPr>
        <w:t xml:space="preserve">abaixo identificados, </w:t>
      </w:r>
      <w:r w:rsidR="00193F10" w:rsidRPr="00410D98">
        <w:rPr>
          <w:rFonts w:ascii="Tahoma" w:hAnsi="Tahoma" w:cs="Tahoma"/>
          <w:bCs/>
        </w:rPr>
        <w:t>classificada</w:t>
      </w:r>
      <w:r w:rsidR="00D5024F">
        <w:rPr>
          <w:rFonts w:ascii="Tahoma" w:hAnsi="Tahoma" w:cs="Tahoma"/>
          <w:bCs/>
        </w:rPr>
        <w:t>s</w:t>
      </w:r>
      <w:r w:rsidR="0013794F" w:rsidRPr="00410D98">
        <w:rPr>
          <w:rFonts w:ascii="Tahoma" w:hAnsi="Tahoma" w:cs="Tahoma"/>
          <w:bCs/>
        </w:rPr>
        <w:t xml:space="preserve"> </w:t>
      </w:r>
      <w:r w:rsidR="00193F10" w:rsidRPr="00410D98">
        <w:rPr>
          <w:rFonts w:ascii="Tahoma" w:hAnsi="Tahoma" w:cs="Tahoma"/>
          <w:bCs/>
        </w:rPr>
        <w:t xml:space="preserve">na </w:t>
      </w:r>
      <w:r w:rsidR="00193F10" w:rsidRPr="00D5024F">
        <w:rPr>
          <w:rFonts w:ascii="Tahoma" w:hAnsi="Tahoma" w:cs="Tahoma"/>
          <w:bCs/>
          <w:u w:val="single"/>
        </w:rPr>
        <w:t>Chamada Pública nº 01/2021</w:t>
      </w:r>
      <w:r w:rsidR="00193F10" w:rsidRPr="00410D98">
        <w:rPr>
          <w:rFonts w:ascii="Tahoma" w:hAnsi="Tahoma" w:cs="Tahoma"/>
          <w:bCs/>
        </w:rPr>
        <w:t xml:space="preserve">, </w:t>
      </w:r>
      <w:r w:rsidR="00476CD9" w:rsidRPr="00410D98">
        <w:rPr>
          <w:rFonts w:ascii="Tahoma" w:hAnsi="Tahoma" w:cs="Tahoma"/>
          <w:bCs/>
        </w:rPr>
        <w:t>para desempenho do</w:t>
      </w:r>
      <w:r w:rsidR="0013794F" w:rsidRPr="00410D98">
        <w:rPr>
          <w:rFonts w:ascii="Tahoma" w:hAnsi="Tahoma" w:cs="Tahoma"/>
          <w:bCs/>
        </w:rPr>
        <w:t>s</w:t>
      </w:r>
      <w:r w:rsidR="00476CD9" w:rsidRPr="00410D98">
        <w:rPr>
          <w:rFonts w:ascii="Tahoma" w:hAnsi="Tahoma" w:cs="Tahoma"/>
          <w:bCs/>
        </w:rPr>
        <w:t xml:space="preserve"> cargo</w:t>
      </w:r>
      <w:r w:rsidR="0013794F" w:rsidRPr="00410D98">
        <w:rPr>
          <w:rFonts w:ascii="Tahoma" w:hAnsi="Tahoma" w:cs="Tahoma"/>
          <w:bCs/>
        </w:rPr>
        <w:t>s</w:t>
      </w:r>
      <w:r w:rsidR="00476CD9" w:rsidRPr="00410D98">
        <w:rPr>
          <w:rFonts w:ascii="Tahoma" w:hAnsi="Tahoma" w:cs="Tahoma"/>
          <w:bCs/>
        </w:rPr>
        <w:t xml:space="preserve"> </w:t>
      </w:r>
      <w:r w:rsidR="0013794F" w:rsidRPr="00410D98">
        <w:rPr>
          <w:rFonts w:ascii="Tahoma" w:hAnsi="Tahoma" w:cs="Tahoma"/>
          <w:bCs/>
        </w:rPr>
        <w:t>indicados</w:t>
      </w:r>
      <w:r w:rsidR="00193F10" w:rsidRPr="00410D98">
        <w:rPr>
          <w:rFonts w:ascii="Tahoma" w:hAnsi="Tahoma" w:cs="Tahoma"/>
          <w:bCs/>
        </w:rPr>
        <w:t>,</w:t>
      </w:r>
      <w:r w:rsidR="0063069B" w:rsidRPr="00410D98">
        <w:rPr>
          <w:rFonts w:ascii="Tahoma" w:hAnsi="Tahoma" w:cs="Tahoma"/>
          <w:b/>
        </w:rPr>
        <w:t xml:space="preserve"> </w:t>
      </w:r>
      <w:r w:rsidR="0013794F" w:rsidRPr="00410D98">
        <w:rPr>
          <w:rFonts w:ascii="Tahoma" w:hAnsi="Tahoma" w:cs="Tahoma"/>
          <w:bCs/>
        </w:rPr>
        <w:t>com</w:t>
      </w:r>
      <w:r w:rsidR="0063069B" w:rsidRPr="00410D98">
        <w:rPr>
          <w:rFonts w:ascii="Tahoma" w:hAnsi="Tahoma" w:cs="Tahoma"/>
          <w:bCs/>
        </w:rPr>
        <w:t xml:space="preserve"> lotação no Departamento Municipal </w:t>
      </w:r>
      <w:r w:rsidR="00B83A67" w:rsidRPr="00410D98">
        <w:rPr>
          <w:rFonts w:ascii="Tahoma" w:hAnsi="Tahoma" w:cs="Tahoma"/>
          <w:bCs/>
        </w:rPr>
        <w:t>de Educação</w:t>
      </w:r>
      <w:r w:rsidR="00322B8A" w:rsidRPr="00410D98">
        <w:rPr>
          <w:rFonts w:ascii="Tahoma" w:hAnsi="Tahoma" w:cs="Tahoma"/>
          <w:bCs/>
        </w:rPr>
        <w:t xml:space="preserve">, </w:t>
      </w:r>
      <w:r w:rsidR="006E4EE7" w:rsidRPr="00410D98">
        <w:rPr>
          <w:rFonts w:ascii="Tahoma" w:hAnsi="Tahoma" w:cs="Tahoma"/>
          <w:bCs/>
        </w:rPr>
        <w:t>de conformidade com as disposições legais</w:t>
      </w:r>
      <w:r w:rsidR="0013794F" w:rsidRPr="00410D98">
        <w:rPr>
          <w:rFonts w:ascii="Tahoma" w:hAnsi="Tahoma" w:cs="Tahoma"/>
          <w:bCs/>
        </w:rPr>
        <w:t>:</w:t>
      </w:r>
    </w:p>
    <w:p w14:paraId="5A2473DB" w14:textId="437D8BA6" w:rsidR="0013794F" w:rsidRPr="00410D98" w:rsidRDefault="0013794F" w:rsidP="00F6206F">
      <w:pPr>
        <w:ind w:firstLine="851"/>
        <w:jc w:val="both"/>
        <w:rPr>
          <w:rFonts w:ascii="Tahoma" w:hAnsi="Tahoma" w:cs="Tahoma"/>
          <w:bCs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4219"/>
        <w:gridCol w:w="1192"/>
        <w:gridCol w:w="1559"/>
      </w:tblGrid>
      <w:tr w:rsidR="00410D98" w:rsidRPr="00410D98" w14:paraId="59CC6A30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29B4" w14:textId="77777777" w:rsidR="00410D98" w:rsidRPr="0013794F" w:rsidRDefault="00410D98" w:rsidP="0013794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3794F">
              <w:rPr>
                <w:rFonts w:ascii="Tahoma" w:hAnsi="Tahoma" w:cs="Tahoma"/>
                <w:b/>
                <w:bCs/>
                <w:color w:val="000000"/>
              </w:rPr>
              <w:t>Nome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B28" w14:textId="77777777" w:rsidR="00410D98" w:rsidRPr="0013794F" w:rsidRDefault="00410D98" w:rsidP="0013794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3794F">
              <w:rPr>
                <w:rFonts w:ascii="Tahoma" w:hAnsi="Tahoma" w:cs="Tahoma"/>
                <w:b/>
                <w:bCs/>
                <w:color w:val="000000"/>
              </w:rPr>
              <w:t>Cargo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AA73" w14:textId="77777777" w:rsidR="00410D98" w:rsidRPr="0013794F" w:rsidRDefault="00410D98" w:rsidP="0013794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3794F">
              <w:rPr>
                <w:rFonts w:ascii="Tahoma" w:hAnsi="Tahoma" w:cs="Tahoma"/>
                <w:b/>
                <w:bCs/>
                <w:color w:val="000000"/>
              </w:rPr>
              <w:t>RG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B1B" w14:textId="77777777" w:rsidR="00410D98" w:rsidRPr="0013794F" w:rsidRDefault="00410D98" w:rsidP="0013794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13794F">
              <w:rPr>
                <w:rFonts w:ascii="Tahoma" w:hAnsi="Tahoma" w:cs="Tahoma"/>
                <w:b/>
                <w:bCs/>
                <w:color w:val="000000"/>
              </w:rPr>
              <w:t>CPF</w:t>
            </w:r>
          </w:p>
        </w:tc>
      </w:tr>
      <w:tr w:rsidR="00280712" w:rsidRPr="00410D98" w14:paraId="51663072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FD4" w14:textId="146EEFBB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IVANDRA SCHWAAB DA SILVA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6A11" w14:textId="364F9B3F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AUX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SERVIÇOS GERAIS INTERNO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40 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F4E7" w14:textId="7A3F17C4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3.729.XXX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1CF4" w14:textId="7D32ED1C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022.446.489-XX</w:t>
            </w:r>
          </w:p>
        </w:tc>
      </w:tr>
      <w:tr w:rsidR="00280712" w:rsidRPr="00410D98" w14:paraId="46F94632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9A2" w14:textId="35E99D23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JULIANA PEREIRA DE OLIVEIRA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BFD" w14:textId="11B6A975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PROFESSOR SÉRIES INICIAIS – 40 H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4E1C" w14:textId="4E27D772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5.021.XXX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0AA" w14:textId="19952D35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052.070.919-XX</w:t>
            </w:r>
          </w:p>
        </w:tc>
      </w:tr>
      <w:tr w:rsidR="00280712" w:rsidRPr="00410D98" w14:paraId="495FC7F3" w14:textId="77777777" w:rsidTr="00410D98">
        <w:trPr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A02" w14:textId="4D739F71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EVANDO PEDRO NIEDERLE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381" w14:textId="2DFB1A14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PROFESSOR DE ARTES – 10 HORAS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178" w14:textId="2B458949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5.521.XXX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87C2" w14:textId="7F4DC70D" w:rsidR="00280712" w:rsidRPr="00280712" w:rsidRDefault="00280712" w:rsidP="002807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0712">
              <w:rPr>
                <w:rFonts w:ascii="Tahoma" w:hAnsi="Tahoma" w:cs="Tahoma"/>
                <w:color w:val="000000"/>
                <w:sz w:val="20"/>
                <w:szCs w:val="20"/>
              </w:rPr>
              <w:t>074.561.499-XX</w:t>
            </w:r>
          </w:p>
        </w:tc>
      </w:tr>
    </w:tbl>
    <w:p w14:paraId="32673AF8" w14:textId="10672BB9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Cs/>
        </w:rPr>
        <w:t xml:space="preserve">                                   </w:t>
      </w:r>
    </w:p>
    <w:p w14:paraId="3A69555D" w14:textId="1CEB776C" w:rsidR="003E6242" w:rsidRPr="00410D98" w:rsidRDefault="00F6206F" w:rsidP="00F5531C">
      <w:pPr>
        <w:pStyle w:val="Default"/>
        <w:ind w:firstLine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  <w:b/>
        </w:rPr>
        <w:t>Art. 2º</w:t>
      </w:r>
      <w:r w:rsidRPr="00410D98">
        <w:rPr>
          <w:rFonts w:ascii="Tahoma" w:hAnsi="Tahoma" w:cs="Tahoma"/>
          <w:bCs/>
        </w:rPr>
        <w:t xml:space="preserve"> - </w:t>
      </w:r>
      <w:r w:rsidR="003E6242" w:rsidRPr="00410D98">
        <w:rPr>
          <w:rFonts w:ascii="Tahoma" w:hAnsi="Tahoma" w:cs="Tahoma"/>
          <w:bCs/>
        </w:rPr>
        <w:t xml:space="preserve">A vigência do contrato é de </w:t>
      </w:r>
      <w:r w:rsidR="00280712">
        <w:rPr>
          <w:rFonts w:ascii="Tahoma" w:hAnsi="Tahoma" w:cs="Tahoma"/>
          <w:bCs/>
        </w:rPr>
        <w:t>03</w:t>
      </w:r>
      <w:r w:rsidR="00410D98" w:rsidRPr="00410D98">
        <w:rPr>
          <w:rFonts w:ascii="Tahoma" w:hAnsi="Tahoma" w:cs="Tahoma"/>
          <w:bCs/>
        </w:rPr>
        <w:t>.03</w:t>
      </w:r>
      <w:r w:rsidR="003E6242" w:rsidRPr="00410D98">
        <w:rPr>
          <w:rFonts w:ascii="Tahoma" w:hAnsi="Tahoma" w:cs="Tahoma"/>
          <w:bCs/>
        </w:rPr>
        <w:t>.202</w:t>
      </w:r>
      <w:r w:rsidR="00193F10" w:rsidRPr="00410D98">
        <w:rPr>
          <w:rFonts w:ascii="Tahoma" w:hAnsi="Tahoma" w:cs="Tahoma"/>
          <w:bCs/>
        </w:rPr>
        <w:t>1</w:t>
      </w:r>
      <w:r w:rsidR="003E6242" w:rsidRPr="00410D98">
        <w:rPr>
          <w:rFonts w:ascii="Tahoma" w:hAnsi="Tahoma" w:cs="Tahoma"/>
          <w:bCs/>
        </w:rPr>
        <w:t xml:space="preserve"> a </w:t>
      </w:r>
      <w:r w:rsidR="00F5531C" w:rsidRPr="00410D98">
        <w:rPr>
          <w:rFonts w:ascii="Tahoma" w:hAnsi="Tahoma" w:cs="Tahoma"/>
          <w:bCs/>
        </w:rPr>
        <w:t>30</w:t>
      </w:r>
      <w:r w:rsidR="003E6242" w:rsidRPr="00410D98">
        <w:rPr>
          <w:rFonts w:ascii="Tahoma" w:hAnsi="Tahoma" w:cs="Tahoma"/>
          <w:bCs/>
        </w:rPr>
        <w:t>.</w:t>
      </w:r>
      <w:r w:rsidR="00F5531C" w:rsidRPr="00410D98">
        <w:rPr>
          <w:rFonts w:ascii="Tahoma" w:hAnsi="Tahoma" w:cs="Tahoma"/>
          <w:bCs/>
        </w:rPr>
        <w:t>03</w:t>
      </w:r>
      <w:r w:rsidR="003E6242" w:rsidRPr="00410D98">
        <w:rPr>
          <w:rFonts w:ascii="Tahoma" w:hAnsi="Tahoma" w:cs="Tahoma"/>
          <w:bCs/>
        </w:rPr>
        <w:t>.202</w:t>
      </w:r>
      <w:r w:rsidR="00F5531C" w:rsidRPr="00410D98">
        <w:rPr>
          <w:rFonts w:ascii="Tahoma" w:hAnsi="Tahoma" w:cs="Tahoma"/>
          <w:bCs/>
        </w:rPr>
        <w:t>1</w:t>
      </w:r>
      <w:r w:rsidR="003E6242" w:rsidRPr="00410D98">
        <w:rPr>
          <w:rFonts w:ascii="Tahoma" w:hAnsi="Tahoma" w:cs="Tahoma"/>
        </w:rPr>
        <w:t xml:space="preserve">, </w:t>
      </w:r>
      <w:r w:rsidR="003E6242" w:rsidRPr="00410D98">
        <w:rPr>
          <w:rFonts w:ascii="Tahoma" w:eastAsia="Batang" w:hAnsi="Tahoma" w:cs="Tahoma"/>
        </w:rPr>
        <w:t xml:space="preserve">percebendo os vencimentos previstos </w:t>
      </w:r>
      <w:r w:rsidR="00F5531C" w:rsidRPr="00410D98">
        <w:rPr>
          <w:rFonts w:ascii="Tahoma" w:eastAsia="Batang" w:hAnsi="Tahoma" w:cs="Tahoma"/>
        </w:rPr>
        <w:t>na</w:t>
      </w:r>
      <w:r w:rsidR="003E6242" w:rsidRPr="00410D98">
        <w:rPr>
          <w:rFonts w:ascii="Tahoma" w:eastAsia="Batang" w:hAnsi="Tahoma" w:cs="Tahoma"/>
        </w:rPr>
        <w:t xml:space="preserve"> Lei Municipal</w:t>
      </w:r>
      <w:r w:rsidR="00F5531C" w:rsidRPr="00410D98">
        <w:rPr>
          <w:rFonts w:ascii="Tahoma" w:eastAsia="Batang" w:hAnsi="Tahoma" w:cs="Tahoma"/>
        </w:rPr>
        <w:t xml:space="preserve"> nº 2</w:t>
      </w:r>
      <w:r w:rsidR="00B81373">
        <w:rPr>
          <w:rFonts w:ascii="Tahoma" w:eastAsia="Batang" w:hAnsi="Tahoma" w:cs="Tahoma"/>
        </w:rPr>
        <w:t>525</w:t>
      </w:r>
      <w:r w:rsidR="00F5531C" w:rsidRPr="00410D98">
        <w:rPr>
          <w:rFonts w:ascii="Tahoma" w:hAnsi="Tahoma" w:cs="Tahoma"/>
          <w:bCs/>
        </w:rPr>
        <w:t>/202</w:t>
      </w:r>
      <w:r w:rsidR="00B81373">
        <w:rPr>
          <w:rFonts w:ascii="Tahoma" w:hAnsi="Tahoma" w:cs="Tahoma"/>
          <w:bCs/>
        </w:rPr>
        <w:t>1</w:t>
      </w:r>
      <w:r w:rsidR="00F5531C" w:rsidRPr="00410D98">
        <w:rPr>
          <w:rFonts w:ascii="Tahoma" w:hAnsi="Tahoma" w:cs="Tahoma"/>
        </w:rPr>
        <w:t>,</w:t>
      </w:r>
      <w:r w:rsidR="003E6242" w:rsidRPr="00410D98">
        <w:rPr>
          <w:rFonts w:ascii="Tahoma" w:hAnsi="Tahoma" w:cs="Tahoma"/>
        </w:rPr>
        <w:t xml:space="preserve"> da </w:t>
      </w:r>
      <w:r w:rsidR="00F5531C" w:rsidRPr="00410D98">
        <w:rPr>
          <w:rFonts w:ascii="Tahoma" w:hAnsi="Tahoma" w:cs="Tahoma"/>
        </w:rPr>
        <w:t>tabela de isonomia salarial do grupo Magistério.</w:t>
      </w:r>
    </w:p>
    <w:p w14:paraId="1C1F656E" w14:textId="75FCB51C" w:rsidR="003E6242" w:rsidRPr="00410D98" w:rsidRDefault="003E6242" w:rsidP="00F6206F">
      <w:pPr>
        <w:ind w:firstLine="851"/>
        <w:jc w:val="both"/>
        <w:rPr>
          <w:rFonts w:ascii="Tahoma" w:hAnsi="Tahoma" w:cs="Tahoma"/>
          <w:bCs/>
        </w:rPr>
      </w:pPr>
    </w:p>
    <w:p w14:paraId="5A7E4537" w14:textId="66161BED" w:rsidR="00F73DC6" w:rsidRPr="00410D98" w:rsidRDefault="00F73DC6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Art. 3º </w:t>
      </w:r>
      <w:r w:rsidRPr="00410D98">
        <w:rPr>
          <w:rFonts w:ascii="Tahoma" w:hAnsi="Tahoma" w:cs="Tahoma"/>
          <w:bCs/>
        </w:rPr>
        <w:t>- Além dos fundamentos legais e constitucionais já citados, 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contrataç</w:t>
      </w:r>
      <w:r w:rsidR="00410D98" w:rsidRPr="00410D98">
        <w:rPr>
          <w:rFonts w:ascii="Tahoma" w:hAnsi="Tahoma" w:cs="Tahoma"/>
          <w:bCs/>
        </w:rPr>
        <w:t>ões</w:t>
      </w:r>
      <w:r w:rsidRPr="00410D98">
        <w:rPr>
          <w:rFonts w:ascii="Tahoma" w:hAnsi="Tahoma" w:cs="Tahoma"/>
          <w:bCs/>
        </w:rPr>
        <w:t xml:space="preserve"> temporária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</w:t>
      </w:r>
      <w:r w:rsidR="00410D98" w:rsidRPr="00410D98">
        <w:rPr>
          <w:rFonts w:ascii="Tahoma" w:hAnsi="Tahoma" w:cs="Tahoma"/>
          <w:bCs/>
        </w:rPr>
        <w:t>são</w:t>
      </w:r>
      <w:r w:rsidRPr="00410D98">
        <w:rPr>
          <w:rFonts w:ascii="Tahoma" w:hAnsi="Tahoma" w:cs="Tahoma"/>
          <w:bCs/>
        </w:rPr>
        <w:t xml:space="preserve"> feita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com base na ressalva contida no artigo 8º, IV da Lei Complementar Nacional nº 173, de 27 de maio de 2020, visto se tratar de contratação temporária de que trata o inciso IX do caput do art. 37 da Constituição Federal para atender a necessidade temporária de excepcional interesse público, conforme demonstrado acima.</w:t>
      </w:r>
    </w:p>
    <w:p w14:paraId="75E0582F" w14:textId="77777777" w:rsidR="00F6206F" w:rsidRPr="00410D98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49543A3C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lastRenderedPageBreak/>
        <w:t xml:space="preserve">Art. </w:t>
      </w:r>
      <w:r w:rsidR="00F73DC6" w:rsidRPr="00410D98">
        <w:rPr>
          <w:rFonts w:ascii="Tahoma" w:hAnsi="Tahoma" w:cs="Tahoma"/>
          <w:b/>
        </w:rPr>
        <w:t>4</w:t>
      </w:r>
      <w:r w:rsidRPr="00410D98">
        <w:rPr>
          <w:rFonts w:ascii="Tahoma" w:hAnsi="Tahoma" w:cs="Tahoma"/>
          <w:b/>
        </w:rPr>
        <w:t>º</w:t>
      </w:r>
      <w:r w:rsidRPr="00410D98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74644C">
        <w:rPr>
          <w:rFonts w:ascii="Tahoma" w:hAnsi="Tahoma" w:cs="Tahoma"/>
          <w:bCs/>
        </w:rPr>
        <w:t>03</w:t>
      </w:r>
      <w:r w:rsidR="00410D98" w:rsidRPr="00410D98">
        <w:rPr>
          <w:rFonts w:ascii="Tahoma" w:hAnsi="Tahoma" w:cs="Tahoma"/>
          <w:bCs/>
        </w:rPr>
        <w:t xml:space="preserve"> de março</w:t>
      </w:r>
      <w:r w:rsidRPr="00410D98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3EF0E4DE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Art. </w:t>
      </w:r>
      <w:r w:rsidR="00F73DC6" w:rsidRPr="00410D98">
        <w:rPr>
          <w:rFonts w:ascii="Tahoma" w:hAnsi="Tahoma" w:cs="Tahoma"/>
          <w:b/>
        </w:rPr>
        <w:t>5</w:t>
      </w:r>
      <w:r w:rsidRPr="00410D98">
        <w:rPr>
          <w:rFonts w:ascii="Tahoma" w:hAnsi="Tahoma" w:cs="Tahoma"/>
          <w:b/>
        </w:rPr>
        <w:t>º</w:t>
      </w:r>
      <w:r w:rsidRPr="00410D98">
        <w:rPr>
          <w:rFonts w:ascii="Tahoma" w:hAnsi="Tahoma" w:cs="Tahoma"/>
          <w:bCs/>
        </w:rPr>
        <w:t xml:space="preserve"> - Revogam-se as disposições em contrário.</w:t>
      </w:r>
    </w:p>
    <w:p w14:paraId="319EC146" w14:textId="77777777" w:rsidR="00F5531C" w:rsidRPr="00410D98" w:rsidRDefault="00F5531C" w:rsidP="00F6206F">
      <w:pPr>
        <w:ind w:firstLine="851"/>
        <w:jc w:val="both"/>
        <w:rPr>
          <w:rFonts w:ascii="Tahoma" w:hAnsi="Tahoma" w:cs="Tahoma"/>
          <w:bCs/>
        </w:rPr>
      </w:pPr>
    </w:p>
    <w:p w14:paraId="55717EAF" w14:textId="4A94E289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Cs/>
        </w:rPr>
        <w:t xml:space="preserve">Modelo, aos </w:t>
      </w:r>
      <w:r w:rsidR="00280712">
        <w:rPr>
          <w:rFonts w:ascii="Tahoma" w:hAnsi="Tahoma" w:cs="Tahoma"/>
          <w:bCs/>
        </w:rPr>
        <w:t>03</w:t>
      </w:r>
      <w:r w:rsidR="00410D98">
        <w:rPr>
          <w:rFonts w:ascii="Tahoma" w:hAnsi="Tahoma" w:cs="Tahoma"/>
          <w:bCs/>
        </w:rPr>
        <w:t xml:space="preserve"> de março</w:t>
      </w:r>
      <w:r w:rsidRPr="00410D98">
        <w:rPr>
          <w:rFonts w:ascii="Tahoma" w:hAnsi="Tahoma" w:cs="Tahoma"/>
          <w:bCs/>
        </w:rPr>
        <w:t xml:space="preserve"> de 2021.</w:t>
      </w:r>
    </w:p>
    <w:p w14:paraId="4A5C32E1" w14:textId="1BE1755F" w:rsidR="00F6206F" w:rsidRPr="00410D98" w:rsidRDefault="00F6206F" w:rsidP="00F6206F">
      <w:pPr>
        <w:jc w:val="both"/>
        <w:rPr>
          <w:rFonts w:ascii="Tahoma" w:hAnsi="Tahoma" w:cs="Tahoma"/>
          <w:bCs/>
        </w:rPr>
      </w:pPr>
    </w:p>
    <w:p w14:paraId="3360848B" w14:textId="77777777" w:rsidR="00E702C7" w:rsidRPr="00410D98" w:rsidRDefault="00E702C7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DIRCEU SILVEIRA</w:t>
      </w:r>
    </w:p>
    <w:p w14:paraId="265C88E1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PREFEITO MUNICIPAL  </w:t>
      </w:r>
    </w:p>
    <w:p w14:paraId="0F822B65" w14:textId="78B89DBF" w:rsidR="00F6206F" w:rsidRPr="00410D98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Registrado e Publicado:</w:t>
      </w:r>
    </w:p>
    <w:p w14:paraId="7D2F2797" w14:textId="77777777" w:rsidR="00B83A67" w:rsidRPr="00410D98" w:rsidRDefault="00B83A67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410D98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CLEBER EBERHART</w:t>
      </w:r>
    </w:p>
    <w:p w14:paraId="236A4A3A" w14:textId="6D0603E8" w:rsidR="00492E79" w:rsidRPr="00410D98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Secretário de Administração e Fazenda</w:t>
      </w:r>
    </w:p>
    <w:sectPr w:rsidR="00492E79" w:rsidRPr="00410D98" w:rsidSect="00E702C7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02F0E" w14:textId="77777777" w:rsidR="00A906CA" w:rsidRDefault="00A906CA">
      <w:r>
        <w:separator/>
      </w:r>
    </w:p>
  </w:endnote>
  <w:endnote w:type="continuationSeparator" w:id="0">
    <w:p w14:paraId="0742E55E" w14:textId="77777777" w:rsidR="00A906CA" w:rsidRDefault="00A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CAD8" w14:textId="77777777" w:rsidR="00A906CA" w:rsidRDefault="00A906CA">
      <w:r>
        <w:separator/>
      </w:r>
    </w:p>
  </w:footnote>
  <w:footnote w:type="continuationSeparator" w:id="0">
    <w:p w14:paraId="32C9B554" w14:textId="77777777" w:rsidR="00A906CA" w:rsidRDefault="00A9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0733E5"/>
    <w:rsid w:val="001249CE"/>
    <w:rsid w:val="0013794F"/>
    <w:rsid w:val="00174802"/>
    <w:rsid w:val="00193F10"/>
    <w:rsid w:val="00280712"/>
    <w:rsid w:val="00284D1C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76B60"/>
    <w:rsid w:val="00476CD9"/>
    <w:rsid w:val="00492E79"/>
    <w:rsid w:val="004A1257"/>
    <w:rsid w:val="004D7E48"/>
    <w:rsid w:val="004E7252"/>
    <w:rsid w:val="004E7C76"/>
    <w:rsid w:val="004F1A6D"/>
    <w:rsid w:val="0057636B"/>
    <w:rsid w:val="005914E2"/>
    <w:rsid w:val="00593F9D"/>
    <w:rsid w:val="00597FC2"/>
    <w:rsid w:val="005A5779"/>
    <w:rsid w:val="005E41B2"/>
    <w:rsid w:val="00606738"/>
    <w:rsid w:val="0063069B"/>
    <w:rsid w:val="006A408A"/>
    <w:rsid w:val="006E4EE7"/>
    <w:rsid w:val="00704F71"/>
    <w:rsid w:val="00716B26"/>
    <w:rsid w:val="00744BAB"/>
    <w:rsid w:val="0074644C"/>
    <w:rsid w:val="007A75C3"/>
    <w:rsid w:val="008829C8"/>
    <w:rsid w:val="008969B5"/>
    <w:rsid w:val="008A4365"/>
    <w:rsid w:val="008B0FCF"/>
    <w:rsid w:val="008E37D5"/>
    <w:rsid w:val="00913AB4"/>
    <w:rsid w:val="00920A8B"/>
    <w:rsid w:val="00950513"/>
    <w:rsid w:val="0095585C"/>
    <w:rsid w:val="00961AA8"/>
    <w:rsid w:val="00972E13"/>
    <w:rsid w:val="009A12E2"/>
    <w:rsid w:val="009C741C"/>
    <w:rsid w:val="009F7B51"/>
    <w:rsid w:val="00A05A84"/>
    <w:rsid w:val="00A22EE5"/>
    <w:rsid w:val="00A52905"/>
    <w:rsid w:val="00A63E8F"/>
    <w:rsid w:val="00A8199F"/>
    <w:rsid w:val="00A830FC"/>
    <w:rsid w:val="00A84A55"/>
    <w:rsid w:val="00A906CA"/>
    <w:rsid w:val="00AA7FDA"/>
    <w:rsid w:val="00AB34D9"/>
    <w:rsid w:val="00AC0204"/>
    <w:rsid w:val="00AD5DDD"/>
    <w:rsid w:val="00B675E4"/>
    <w:rsid w:val="00B67DB7"/>
    <w:rsid w:val="00B81373"/>
    <w:rsid w:val="00B81ECF"/>
    <w:rsid w:val="00B83A67"/>
    <w:rsid w:val="00B85F65"/>
    <w:rsid w:val="00C038C9"/>
    <w:rsid w:val="00C15608"/>
    <w:rsid w:val="00C70F03"/>
    <w:rsid w:val="00C93022"/>
    <w:rsid w:val="00D5024F"/>
    <w:rsid w:val="00D73CA2"/>
    <w:rsid w:val="00DA36C6"/>
    <w:rsid w:val="00DC40B8"/>
    <w:rsid w:val="00DD0E00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3DC6"/>
    <w:rsid w:val="00FC347D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5</cp:revision>
  <cp:lastPrinted>2021-01-03T12:32:00Z</cp:lastPrinted>
  <dcterms:created xsi:type="dcterms:W3CDTF">2021-03-04T14:46:00Z</dcterms:created>
  <dcterms:modified xsi:type="dcterms:W3CDTF">2021-03-04T18:10:00Z</dcterms:modified>
</cp:coreProperties>
</file>