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4BD5B112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064D0F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415F61">
        <w:rPr>
          <w:rFonts w:ascii="Tahoma" w:hAnsi="Tahoma" w:cs="Tahoma"/>
          <w:b/>
          <w:bCs/>
          <w:sz w:val="24"/>
          <w:szCs w:val="24"/>
          <w:u w:val="single"/>
        </w:rPr>
        <w:t>7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415F61">
        <w:rPr>
          <w:rFonts w:ascii="Tahoma" w:hAnsi="Tahoma" w:cs="Tahoma"/>
          <w:b/>
          <w:bCs/>
          <w:sz w:val="24"/>
          <w:szCs w:val="24"/>
          <w:u w:val="single"/>
        </w:rPr>
        <w:t>9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10D2CC8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5FF6E7B0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064D0F">
        <w:rPr>
          <w:rFonts w:ascii="Tahoma" w:hAnsi="Tahoma" w:cs="Tahoma"/>
        </w:rPr>
        <w:t>.</w:t>
      </w:r>
    </w:p>
    <w:p w14:paraId="1E233736" w14:textId="37356CB9" w:rsidR="00415F61" w:rsidRPr="00415F61" w:rsidRDefault="00415F61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>
        <w:rPr>
          <w:rFonts w:ascii="Tahoma" w:hAnsi="Tahoma" w:cs="Tahoma"/>
          <w:bCs/>
        </w:rPr>
        <w:t xml:space="preserve">a desistência dos candidatos Rodrigo p. de Oliveira e </w:t>
      </w:r>
      <w:proofErr w:type="spellStart"/>
      <w:r>
        <w:rPr>
          <w:rFonts w:ascii="Tahoma" w:hAnsi="Tahoma" w:cs="Tahoma"/>
          <w:bCs/>
        </w:rPr>
        <w:t>Hálafe</w:t>
      </w:r>
      <w:proofErr w:type="spellEnd"/>
      <w:r>
        <w:rPr>
          <w:rFonts w:ascii="Tahoma" w:hAnsi="Tahoma" w:cs="Tahoma"/>
          <w:bCs/>
        </w:rPr>
        <w:t xml:space="preserve"> S. de Lima.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D42E6F9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AA318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AA318D">
        <w:rPr>
          <w:rFonts w:ascii="Tahoma" w:hAnsi="Tahoma" w:cs="Tahoma"/>
          <w:sz w:val="24"/>
          <w:szCs w:val="24"/>
        </w:rPr>
        <w:t>os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1262AD">
        <w:rPr>
          <w:rFonts w:ascii="Tahoma" w:hAnsi="Tahoma" w:cs="Tahoma"/>
          <w:b/>
          <w:bCs/>
          <w:sz w:val="24"/>
          <w:szCs w:val="24"/>
        </w:rPr>
        <w:t>Motorista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262AD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9E76E7A" w14:textId="5B3C1611" w:rsidR="00012399" w:rsidRDefault="00415F61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Ronei </w:t>
      </w:r>
      <w:proofErr w:type="spellStart"/>
      <w:r>
        <w:rPr>
          <w:rFonts w:ascii="Tahoma" w:hAnsi="Tahoma" w:cs="Tahoma"/>
          <w:sz w:val="24"/>
          <w:szCs w:val="24"/>
        </w:rPr>
        <w:t>Herberts</w:t>
      </w:r>
      <w:proofErr w:type="spellEnd"/>
    </w:p>
    <w:p w14:paraId="2B277FBD" w14:textId="17F73183" w:rsidR="00415F61" w:rsidRDefault="00415F61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Clairton</w:t>
      </w:r>
      <w:proofErr w:type="spellEnd"/>
      <w:r>
        <w:rPr>
          <w:rFonts w:ascii="Tahoma" w:hAnsi="Tahoma" w:cs="Tahoma"/>
          <w:sz w:val="24"/>
          <w:szCs w:val="24"/>
        </w:rPr>
        <w:t xml:space="preserve"> José Bevilaqua</w:t>
      </w:r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27431D2C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citados nesta Portaria deverão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415F61">
        <w:rPr>
          <w:rFonts w:ascii="Tahoma" w:hAnsi="Tahoma" w:cs="Tahoma"/>
          <w:color w:val="000000"/>
          <w:sz w:val="24"/>
          <w:szCs w:val="24"/>
        </w:rPr>
        <w:t>13/02</w:t>
      </w:r>
      <w:r w:rsidR="00AE0F42">
        <w:rPr>
          <w:rFonts w:ascii="Tahoma" w:hAnsi="Tahoma" w:cs="Tahoma"/>
          <w:color w:val="000000"/>
          <w:sz w:val="24"/>
          <w:szCs w:val="24"/>
        </w:rPr>
        <w:t>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534ECE2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012399">
        <w:rPr>
          <w:rFonts w:ascii="Tahoma" w:hAnsi="Tahoma" w:cs="Tahoma"/>
          <w:sz w:val="24"/>
          <w:szCs w:val="24"/>
        </w:rPr>
        <w:t>0</w:t>
      </w:r>
      <w:r w:rsidR="00415F61">
        <w:rPr>
          <w:rFonts w:ascii="Tahoma" w:hAnsi="Tahoma" w:cs="Tahoma"/>
          <w:sz w:val="24"/>
          <w:szCs w:val="24"/>
        </w:rPr>
        <w:t>9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415F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415F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415F61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415F6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415F61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415F6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064D0F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064D0F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064D0F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064D0F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5F61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2023-02-09T11:43:00Z</dcterms:created>
  <dcterms:modified xsi:type="dcterms:W3CDTF">2023-02-09T11:43:00Z</dcterms:modified>
</cp:coreProperties>
</file>